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1580" w:right="340"/>
        <w:spacing w:after="0" w:line="241" w:lineRule="auto"/>
        <w:rPr>
          <w:sz w:val="20"/>
          <w:szCs w:val="20"/>
          <w:color w:val="auto"/>
        </w:rPr>
      </w:pPr>
      <w:r>
        <w:rPr>
          <w:rFonts w:ascii="Times New Roman" w:cs="Times New Roman" w:eastAsia="Times New Roman" w:hAnsi="Times New Roman"/>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000-23837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SURMODICS,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9924 West 74th Street</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Eden Prairie, Minnesota 55344</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(952) 500-7000</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Common stock, $0.05 par value per share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 of each class of securities covered by this Form)</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76" w:right="439" w:bottom="1440" w:gutter="0" w:footer="0" w:header="0"/>
        </w:sectPr>
      </w:pPr>
    </w:p>
    <w:p>
      <w:pPr>
        <w:spacing w:after="0" w:line="264"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12g-4(a)(1)</w:t>
      </w:r>
    </w:p>
    <w:p>
      <w:pPr>
        <w:spacing w:after="0" w:line="27"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12h-3(b)(1)(i)</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color w:val="auto"/>
        </w:rPr>
        <w:t>Rule 15d-22(b)</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600"/>
            <w:col w:w="4580"/>
          </w:cols>
          <w:pgMar w:left="440" w:top="376" w:right="4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Approximate number of holders of record as of the certification or notice date: </w:t>
      </w:r>
      <w:r>
        <w:rPr>
          <w:rFonts w:ascii="Times New Roman" w:cs="Times New Roman" w:eastAsia="Times New Roman" w:hAnsi="Times New Roman"/>
          <w:sz w:val="18"/>
          <w:szCs w:val="18"/>
          <w:u w:val="single" w:color="auto"/>
          <w:color w:val="auto"/>
        </w:rPr>
        <w:t>One holder</w:t>
      </w:r>
    </w:p>
    <w:p>
      <w:pPr>
        <w:spacing w:after="0" w:line="225"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Surmodics, Inc. has caused this certification/notice to be signed on its behalf by the undersigned duly authorized person.</w:t>
      </w:r>
    </w:p>
    <w:p>
      <w:pPr>
        <w:spacing w:after="0" w:line="185" w:lineRule="exact"/>
        <w:rPr>
          <w:sz w:val="24"/>
          <w:szCs w:val="24"/>
          <w:color w:val="auto"/>
        </w:rPr>
      </w:pPr>
    </w:p>
    <w:p>
      <w:pPr>
        <w:spacing w:after="0"/>
        <w:tabs>
          <w:tab w:leader="none" w:pos="5500" w:val="left"/>
        </w:tabs>
        <w:rPr>
          <w:sz w:val="20"/>
          <w:szCs w:val="20"/>
          <w:color w:val="auto"/>
        </w:rPr>
      </w:pPr>
      <w:r>
        <w:rPr>
          <w:rFonts w:ascii="Times New Roman" w:cs="Times New Roman" w:eastAsia="Times New Roman" w:hAnsi="Times New Roman"/>
          <w:sz w:val="18"/>
          <w:szCs w:val="18"/>
          <w:color w:val="auto"/>
        </w:rPr>
        <w:t>Date: December 1, 2025</w:t>
      </w:r>
      <w:r>
        <w:rPr>
          <w:sz w:val="20"/>
          <w:szCs w:val="20"/>
          <w:color w:val="auto"/>
        </w:rPr>
        <w:tab/>
      </w:r>
      <w:r>
        <w:rPr>
          <w:rFonts w:ascii="Times New Roman" w:cs="Times New Roman" w:eastAsia="Times New Roman" w:hAnsi="Times New Roman"/>
          <w:sz w:val="17"/>
          <w:szCs w:val="17"/>
          <w:b w:val="1"/>
          <w:bCs w:val="1"/>
          <w:color w:val="auto"/>
        </w:rPr>
        <w:t>Surmodics, Inc.</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Robert B. Hance</w:t>
            </w:r>
          </w:p>
        </w:tc>
      </w:tr>
      <w:tr>
        <w:trPr>
          <w:trHeight w:val="191"/>
        </w:trPr>
        <w:tc>
          <w:tcPr>
            <w:tcW w:w="6060" w:type="dxa"/>
            <w:vAlign w:val="bottom"/>
          </w:tcPr>
          <w:p>
            <w:pPr>
              <w:ind w:left="5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B. Hance</w:t>
            </w:r>
          </w:p>
        </w:tc>
      </w:tr>
      <w:tr>
        <w:trPr>
          <w:trHeight w:val="234"/>
        </w:trPr>
        <w:tc>
          <w:tcPr>
            <w:tcW w:w="60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Assistant Secretary</w:t>
            </w:r>
          </w:p>
        </w:tc>
      </w:tr>
      <w:tr>
        <w:trPr>
          <w:trHeight w:val="243"/>
        </w:trPr>
        <w:tc>
          <w:tcPr>
            <w:tcW w:w="6060" w:type="dxa"/>
            <w:vAlign w:val="bottom"/>
            <w:tcBorders>
              <w:bottom w:val="single" w:sz="8" w:color="auto"/>
            </w:tcBorders>
          </w:tcPr>
          <w:p>
            <w:pPr>
              <w:spacing w:after="0"/>
              <w:rPr>
                <w:sz w:val="21"/>
                <w:szCs w:val="21"/>
                <w:color w:val="auto"/>
              </w:rPr>
            </w:pPr>
          </w:p>
        </w:tc>
        <w:tc>
          <w:tcPr>
            <w:tcW w:w="4960" w:type="dxa"/>
            <w:vAlign w:val="bottom"/>
            <w:tcBorders>
              <w:bottom w:val="single" w:sz="8" w:color="auto"/>
            </w:tcBorders>
          </w:tcPr>
          <w:p>
            <w:pPr>
              <w:spacing w:after="0"/>
              <w:rPr>
                <w:sz w:val="21"/>
                <w:szCs w:val="21"/>
                <w:color w:val="auto"/>
              </w:rPr>
            </w:pPr>
          </w:p>
        </w:tc>
      </w:tr>
      <w:tr>
        <w:trPr>
          <w:trHeight w:val="48"/>
        </w:trPr>
        <w:tc>
          <w:tcPr>
            <w:tcW w:w="6060" w:type="dxa"/>
            <w:vAlign w:val="bottom"/>
            <w:tcBorders>
              <w:bottom w:val="single" w:sz="8" w:color="auto"/>
            </w:tcBorders>
          </w:tcPr>
          <w:p>
            <w:pPr>
              <w:spacing w:after="0"/>
              <w:rPr>
                <w:sz w:val="4"/>
                <w:szCs w:val="4"/>
                <w:color w:val="auto"/>
              </w:rPr>
            </w:pPr>
          </w:p>
        </w:tc>
        <w:tc>
          <w:tcPr>
            <w:tcW w:w="496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76"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2025-12-01T15:38:43Z</dcterms:created>
  <dcterms:modified xsi:type="dcterms:W3CDTF">2025-12-01T15:38:43Z</dcterms:modified>
</cp:coreProperties>
</file>